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-5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r>
      <w:r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r>
    </w:p>
    <w:p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r>
      <w:r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r>
      <w:r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r>
    </w:p>
    <w:p>
      <w:pPr>
        <w:pBdr/>
        <w:shd w:val="clear" w:color="auto" w:fill="ffffff"/>
        <w:spacing w:after="0" w:line="240" w:lineRule="auto"/>
        <w:ind w:left="10"/>
        <w:jc w:val="center"/>
        <w:rPr>
          <w:rFonts w:ascii="Times New Roman" w:hAnsi="Times New Roman" w:eastAsia="Times New Roman" w:cs="Times New Roman"/>
          <w:sz w:val="20"/>
          <w:szCs w:val="20"/>
          <w:lang w:val="uk-UA"/>
        </w:rPr>
      </w:pPr>
      <w:r>
        <w:rPr>
          <w:rFonts w:ascii="Times New Roman" w:hAnsi="Times New Roman" w:eastAsia="Times New Roman" w:cs="Times New Roman"/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3235" cy="647065"/>
                <wp:effectExtent l="0" t="0" r="0" b="635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483235" cy="647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05pt;height:50.95pt;mso-wrap-distance-left:0.00pt;mso-wrap-distance-top:0.00pt;mso-wrap-distance-right:0.00pt;mso-wrap-distance-bottom:0.00pt;z-index:1;" stroked="f">
                <v:imagedata r:id="rId10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0"/>
          <w:szCs w:val="20"/>
          <w:lang w:val="uk-UA"/>
        </w:rPr>
      </w:r>
      <w:r>
        <w:rPr>
          <w:rFonts w:ascii="Times New Roman" w:hAnsi="Times New Roman" w:eastAsia="Times New Roman" w:cs="Times New Roman"/>
          <w:sz w:val="20"/>
          <w:szCs w:val="20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 w:eastAsia="Times New Roman" w:cs="Times New Roman"/>
          <w:b/>
          <w:color w:val="000000"/>
          <w:spacing w:val="-5"/>
          <w:sz w:val="28"/>
          <w:szCs w:val="28"/>
          <w:lang w:val="en-US"/>
        </w:rPr>
      </w:pPr>
      <w:r>
        <w:rPr>
          <w:rFonts w:ascii="Times New Roman" w:hAnsi="Times New Roman" w:eastAsia="Times New Roman" w:cs="Times New Roman"/>
          <w:b/>
          <w:color w:val="000000"/>
          <w:spacing w:val="-5"/>
          <w:sz w:val="28"/>
          <w:szCs w:val="28"/>
          <w:lang w:val="en-US"/>
        </w:rPr>
      </w:r>
      <w:r>
        <w:rPr>
          <w:rFonts w:ascii="Times New Roman" w:hAnsi="Times New Roman" w:eastAsia="Times New Roman" w:cs="Times New Roman"/>
          <w:b/>
          <w:color w:val="000000"/>
          <w:spacing w:val="-5"/>
          <w:sz w:val="28"/>
          <w:szCs w:val="28"/>
          <w:lang w:val="en-US"/>
        </w:rPr>
      </w:r>
      <w:r>
        <w:rPr>
          <w:rFonts w:ascii="Times New Roman" w:hAnsi="Times New Roman" w:eastAsia="Times New Roman" w:cs="Times New Roman"/>
          <w:b/>
          <w:color w:val="000000"/>
          <w:spacing w:val="-5"/>
          <w:sz w:val="28"/>
          <w:szCs w:val="28"/>
          <w:lang w:val="en-US"/>
        </w:rPr>
      </w:r>
    </w:p>
    <w:p>
      <w:pPr>
        <w:pBdr/>
        <w:shd w:val="clear" w:color="auto" w:fill="ffffff"/>
        <w:spacing w:after="0" w:line="240" w:lineRule="auto"/>
        <w:ind w:left="10"/>
        <w:jc w:val="center"/>
        <w:rPr>
          <w:rFonts w:ascii="Times New Roman" w:hAnsi="Times New Roman" w:eastAsia="Times New Roman" w:cs="Times New Roman"/>
          <w:b/>
          <w:color w:val="000000"/>
          <w:spacing w:val="-5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rFonts w:ascii="Times New Roman" w:hAnsi="Times New Roman" w:eastAsia="Times New Roman" w:cs="Times New Roman"/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rFonts w:ascii="Times New Roman" w:hAnsi="Times New Roman" w:eastAsia="Times New Roman" w:cs="Times New Roman"/>
          <w:b/>
          <w:color w:val="000000"/>
          <w:spacing w:val="-5"/>
          <w:sz w:val="28"/>
          <w:szCs w:val="28"/>
        </w:rPr>
      </w:r>
      <w:r>
        <w:rPr>
          <w:rFonts w:ascii="Times New Roman" w:hAnsi="Times New Roman" w:eastAsia="Times New Roman" w:cs="Times New Roman"/>
          <w:b/>
          <w:color w:val="000000"/>
          <w:spacing w:val="-5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 w:eastAsia="Times New Roman" w:cs="Times New Roman"/>
          <w:sz w:val="28"/>
          <w:szCs w:val="28"/>
          <w:lang w:val="uk-UA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12 березня  2026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оку</w:t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  <w:lang w:val="uk-UA"/>
        </w:rPr>
        <w:t xml:space="preserve">                        м. Берестин        </w:t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  <w:lang w:val="uk-UA"/>
        </w:rPr>
        <w:tab/>
        <w:t xml:space="preserve">           </w:t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  <w:lang w:val="uk-UA"/>
        </w:rPr>
        <w:tab/>
        <w:t xml:space="preserve">     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</w:rPr>
        <w:t xml:space="preserve">№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en-US"/>
        </w:rPr>
        <w:t xml:space="preserve"> 174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</w:pP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</w:pPr>
      <w:r>
        <w:rPr>
          <w:rFonts w:ascii="Times New Roman" w:hAnsi="Times New Roman" w:eastAsia="Times New Roman" w:cs="Lucida Sans Unicode"/>
          <w:sz w:val="28"/>
          <w:szCs w:val="28"/>
          <w:lang w:eastAsia="ar-SA"/>
        </w:rPr>
        <w:t xml:space="preserve">Про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 визначення способу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 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участі 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</w:pP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батька особу 12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</w:pP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у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 вихованні та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 спілкуванні з 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дітьми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eastAsia="Calibri" w:cs="Times New Roman"/>
          <w:sz w:val="28"/>
          <w:szCs w:val="28"/>
          <w:lang w:val="uk-UA"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 w:right="-2"/>
        <w:jc w:val="both"/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</w:pP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ab/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Керуючись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 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статтями 3, 18,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 23 Конвенції ООН про права дитини від                20 листопада 1989 року, ратифікованої Україною згідно постановою Верховної Ради України від 27 лютого 1991 року № 789- ХІІ, статтею 15 Закону України «Про охорону дитинства», статтями 150, 157, 158, 159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 Сімейного кодексу України, пу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нктом 73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 Порядку провадження органами опіки та піклування діяльності, пов’язаної із захистом прав дитини, затверджених постановою Кабінету Міністрів України «Питання діяльності органів опіки та піклування, пов’язаної із захистом прав дитини»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 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від 24.09.2008 № 866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,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 р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озглянувши подання служби у справах дітей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Берестинської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міської ради щодо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 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ухвали 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Кегичівського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 районного суду Харківської області 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пр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о визначення способу участі у 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вихованні та 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спілкуванні з м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алолітніми дітьми особою 13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, хх квітня хххх року народження, особою 14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, хх лютого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 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хххх року народження, 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враховуючи висновок служби у справах дітей 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Берестинської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 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міської ради від 05 березня 2026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 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року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,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виконавчий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 комітет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Берестинської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 міської ради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eastAsia="Calibri" w:cs="Times New Roman"/>
          <w:sz w:val="28"/>
          <w:szCs w:val="28"/>
          <w:lang w:val="uk-UA"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 w:eastAsia="Calibri" w:cs="Times New Roman"/>
          <w:sz w:val="28"/>
          <w:szCs w:val="28"/>
          <w:lang w:val="uk-UA"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В И Р І Ш И В: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 w:eastAsia="Calibri" w:cs="Times New Roman"/>
          <w:sz w:val="28"/>
          <w:szCs w:val="28"/>
          <w:lang w:val="uk-UA"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</w:p>
    <w:p>
      <w:pPr>
        <w:pStyle w:val="926"/>
        <w:numPr>
          <w:ilvl w:val="0"/>
          <w:numId w:val="15"/>
        </w:numPr>
        <w:pBdr/>
        <w:spacing w:after="0" w:line="240" w:lineRule="auto"/>
        <w:ind w:right="-144" w:firstLine="709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eastAsia="Times New Roman" w:cs="Lucida Sans Unicode"/>
          <w:bCs/>
          <w:sz w:val="28"/>
          <w:szCs w:val="28"/>
          <w:lang w:val="ru-RU" w:eastAsia="ar-SA"/>
        </w:rPr>
        <w:t xml:space="preserve">  </w:t>
      </w:r>
      <w:r>
        <w:rPr>
          <w:rFonts w:ascii="Times New Roman" w:hAnsi="Times New Roman" w:eastAsia="Times New Roman" w:cs="Lucida Sans Unicode"/>
          <w:bCs/>
          <w:sz w:val="28"/>
          <w:szCs w:val="28"/>
          <w:lang w:val="uk-UA" w:eastAsia="ar-SA"/>
        </w:rPr>
        <w:t xml:space="preserve">Визначити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спосіб </w:t>
      </w:r>
      <w:r>
        <w:rPr>
          <w:rFonts w:ascii="Times New Roman" w:hAnsi="Times New Roman"/>
          <w:sz w:val="28"/>
          <w:szCs w:val="28"/>
          <w:lang w:val="uk-UA"/>
        </w:rPr>
        <w:t xml:space="preserve">участі у вихованні та </w:t>
      </w:r>
      <w:r>
        <w:rPr>
          <w:rFonts w:ascii="Times New Roman" w:hAnsi="Times New Roman"/>
          <w:sz w:val="28"/>
          <w:szCs w:val="28"/>
          <w:lang w:val="uk-UA"/>
        </w:rPr>
        <w:t xml:space="preserve">спілкуванні</w:t>
      </w:r>
      <w:r>
        <w:rPr>
          <w:rFonts w:ascii="Times New Roman" w:hAnsi="Times New Roman"/>
          <w:sz w:val="28"/>
          <w:szCs w:val="28"/>
          <w:lang w:val="uk-UA"/>
        </w:rPr>
        <w:t xml:space="preserve"> особи 12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, хх лютого 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хххх 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року народження, який зареєстрований за адресою: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 вул. Зелена, буд.хх, смт. 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Кеги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чівка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, 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Берестинський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 район, Харківська область, з м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алолітніми дітьми 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особою 13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, хх квітня хххх року народження, особою 14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, хх лютого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 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хххх</w:t>
      </w:r>
      <w:r/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 року народження, а саме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: 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hd w:val="clear" w:color="auto" w:fill="ffffff"/>
        <w:spacing w:after="0" w:line="240" w:lineRule="auto"/>
        <w:ind w:right="-144" w:firstLine="709" w:left="0"/>
        <w:jc w:val="both"/>
        <w:rPr>
          <w:rFonts w:ascii="Times New Roman" w:hAnsi="Times New Roman" w:eastAsia="Times New Roman" w:cs="Times New Roman"/>
          <w:sz w:val="28"/>
          <w:szCs w:val="28"/>
          <w:lang w:val="uk-UA"/>
        </w:rPr>
      </w:pP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        - 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в неділю кожного тижня з 10 години до 13 години, враховуючи бажання дітей щодо присутності або відсутності матері на зустрічах з батьком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, за місцем проживання дітей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;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sz w:val="28"/>
          <w:szCs w:val="28"/>
          <w:lang w:val="uk-UA"/>
        </w:rPr>
      </w:pP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-   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оїздок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до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пізнавально-розважальних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закладів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(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театри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музеї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кінотеатри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sz w:val="28"/>
          <w:szCs w:val="28"/>
          <w:lang w:val="uk-UA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парки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розваг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бібліотеки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 зоопарки)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у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будь-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який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інший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день,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без прису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тності матері за бажанням дітей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за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попередньою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домовленістю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з матір’ю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, та зі згодою дітей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;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</w:p>
    <w:p>
      <w:pPr>
        <w:pBdr/>
        <w:shd w:val="clear" w:color="auto" w:fill="ffffff"/>
        <w:spacing w:after="0" w:line="240" w:lineRule="auto"/>
        <w:ind w:left="720"/>
        <w:contextualSpacing w:val="true"/>
        <w:jc w:val="both"/>
        <w:rPr>
          <w:rFonts w:ascii="Times New Roman" w:hAnsi="Times New Roman" w:eastAsia="Times New Roman" w:cs="Times New Roman"/>
          <w:sz w:val="28"/>
          <w:szCs w:val="28"/>
          <w:lang w:val="uk-UA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</w:p>
    <w:p>
      <w:pPr>
        <w:pBdr/>
        <w:shd w:val="clear" w:color="auto" w:fill="ffffff"/>
        <w:spacing w:after="0" w:line="240" w:lineRule="auto"/>
        <w:ind w:left="720"/>
        <w:contextualSpacing w:val="true"/>
        <w:jc w:val="both"/>
        <w:rPr>
          <w:rFonts w:ascii="Times New Roman" w:hAnsi="Times New Roman" w:eastAsia="Times New Roman" w:cs="Times New Roman"/>
          <w:sz w:val="28"/>
          <w:szCs w:val="28"/>
          <w:lang w:val="uk-UA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</w:p>
    <w:p>
      <w:pPr>
        <w:pBdr/>
        <w:shd w:val="clear" w:color="auto" w:fill="ffffff"/>
        <w:spacing w:after="0" w:line="240" w:lineRule="auto"/>
        <w:ind w:left="720"/>
        <w:contextualSpacing w:val="true"/>
        <w:jc w:val="both"/>
        <w:rPr>
          <w:rFonts w:ascii="Times New Roman" w:hAnsi="Times New Roman" w:eastAsia="Times New Roman" w:cs="Times New Roman"/>
          <w:sz w:val="28"/>
          <w:szCs w:val="28"/>
          <w:lang w:val="uk-UA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</w:p>
    <w:p>
      <w:pPr>
        <w:numPr>
          <w:ilvl w:val="0"/>
          <w:numId w:val="16"/>
        </w:numPr>
        <w:pBdr/>
        <w:shd w:val="clear" w:color="auto" w:fill="ffffff"/>
        <w:spacing w:after="0" w:line="240" w:lineRule="auto"/>
        <w:ind/>
        <w:contextualSpacing w:val="true"/>
        <w:jc w:val="both"/>
        <w:rPr>
          <w:rFonts w:ascii="Times New Roman" w:hAnsi="Times New Roman" w:eastAsia="Times New Roman" w:cs="Times New Roman"/>
          <w:sz w:val="28"/>
          <w:szCs w:val="28"/>
          <w:lang w:val="uk-UA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у дні народження дітей, 28 квітня та 25 лютого щороку, спілкування із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</w:p>
    <w:p>
      <w:pPr>
        <w:pBdr/>
        <w:shd w:val="clear" w:color="auto" w:fill="ffffff"/>
        <w:spacing w:after="0" w:line="240" w:lineRule="auto"/>
        <w:ind/>
        <w:contextualSpacing w:val="true"/>
        <w:jc w:val="both"/>
        <w:rPr>
          <w:rFonts w:ascii="Times New Roman" w:hAnsi="Times New Roman" w:eastAsia="Times New Roman" w:cs="Times New Roman"/>
          <w:sz w:val="28"/>
          <w:szCs w:val="28"/>
          <w:lang w:val="uk-UA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дітьми без присутності матері за бажанням дітей, з можливістю святкування у місці, де забажають діти, за попередньою домовленістю з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матір’ю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, та зі згоди дітей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;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</w:p>
    <w:p>
      <w:pPr>
        <w:numPr>
          <w:ilvl w:val="0"/>
          <w:numId w:val="16"/>
        </w:numPr>
        <w:pBdr/>
        <w:shd w:val="clear" w:color="auto" w:fill="ffffff"/>
        <w:spacing w:after="0" w:line="240" w:lineRule="auto"/>
        <w:ind w:right="0" w:firstLine="360" w:left="0"/>
        <w:contextualSpacing w:val="true"/>
        <w:jc w:val="both"/>
        <w:rPr>
          <w:rFonts w:ascii="Tahoma" w:hAnsi="Tahoma" w:eastAsia="Times New Roman" w:cs="Tahoma"/>
          <w:sz w:val="28"/>
          <w:szCs w:val="28"/>
          <w:lang w:val="uk-UA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у дні шкільних канікул дітей за визначеним графіком освітнього дитячого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закладу, спілкування із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дітьми без присутності матері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за бажанням дітей, з можливістю поїздок до пізнавально-розважальних закладів (театри, музеї, кінотеатри, парки розваг, бібліотеки, зоопарки тощо), за попередньою домовленістю з матір’ю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, та зі згоди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дітей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;</w:t>
      </w:r>
      <w:r>
        <w:rPr>
          <w:rFonts w:ascii="Tahoma" w:hAnsi="Tahoma" w:eastAsia="Times New Roman" w:cs="Tahoma"/>
          <w:sz w:val="28"/>
          <w:szCs w:val="28"/>
          <w:lang w:val="uk-UA"/>
        </w:rPr>
      </w:r>
      <w:r>
        <w:rPr>
          <w:rFonts w:ascii="Tahoma" w:hAnsi="Tahoma" w:eastAsia="Times New Roman" w:cs="Tahoma"/>
          <w:sz w:val="28"/>
          <w:szCs w:val="28"/>
          <w:lang w:val="uk-UA"/>
        </w:rPr>
      </w:r>
    </w:p>
    <w:p>
      <w:pPr>
        <w:numPr>
          <w:ilvl w:val="0"/>
          <w:numId w:val="16"/>
        </w:numPr>
        <w:pBdr/>
        <w:shd w:val="clear" w:color="auto" w:fill="ffffff"/>
        <w:spacing w:after="0" w:line="240" w:lineRule="auto"/>
        <w:ind w:right="0" w:firstLine="360" w:left="0"/>
        <w:contextualSpacing w:val="true"/>
        <w:jc w:val="both"/>
        <w:rPr>
          <w:rFonts w:ascii="Times New Roman" w:hAnsi="Times New Roman" w:eastAsia="Times New Roman" w:cs="Times New Roman"/>
          <w:sz w:val="28"/>
          <w:szCs w:val="28"/>
          <w:lang w:val="uk-UA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у дні народження батька дітей,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особи 12, хх лютого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хххх</w:t>
      </w:r>
      <w:r/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року народження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спілкування і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з дітьми без присутності матері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за бажанням дітей, з можливістю поїздки та перебування дітей за адресою проживання  батька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: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вул. Зелена, хх, селище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Кегичівка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Берестинський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район, Харківська область,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за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попередньою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домовленістю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з матір’ю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, та зі згоди дітей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;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</w:p>
    <w:p>
      <w:pPr>
        <w:numPr>
          <w:ilvl w:val="0"/>
          <w:numId w:val="16"/>
        </w:numPr>
        <w:pBdr/>
        <w:shd w:val="clear" w:color="auto" w:fill="ffffff"/>
        <w:spacing w:after="0" w:line="240" w:lineRule="auto"/>
        <w:ind/>
        <w:contextualSpacing w:val="true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спілкування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із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дітьми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без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присутності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матері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засобами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телефонного, 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Bdr/>
        <w:shd w:val="clear" w:color="auto" w:fill="ffffff"/>
        <w:spacing w:after="0" w:line="240" w:lineRule="auto"/>
        <w:ind/>
        <w:contextualSpacing w:val="true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поштового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електронного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та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інших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засобів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звʼязку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через мережу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Інтернет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за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допомогою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Viber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WhatsApp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Telegram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тощо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,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без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обмежень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у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часі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 з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урахуванням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режиму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життя дітей та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за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їх бажанням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;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numPr>
          <w:ilvl w:val="0"/>
          <w:numId w:val="16"/>
        </w:numPr>
        <w:pBdr/>
        <w:shd w:val="clear" w:color="auto" w:fill="ffffff"/>
        <w:spacing w:after="0" w:line="240" w:lineRule="auto"/>
        <w:ind/>
        <w:contextualSpacing w:val="true"/>
        <w:jc w:val="both"/>
        <w:rPr>
          <w:rFonts w:ascii="Times New Roman" w:hAnsi="Times New Roman" w:eastAsia="Times New Roman" w:cs="Times New Roman"/>
          <w:sz w:val="28"/>
          <w:szCs w:val="28"/>
          <w:lang w:val="uk-UA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обовʼяз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ати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особу 15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, хх липня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хххх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 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року народження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, не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</w:p>
    <w:p>
      <w:pPr>
        <w:pBdr/>
        <w:shd w:val="clear" w:color="auto" w:fill="ffffff"/>
        <w:spacing w:after="0" w:line="240" w:lineRule="auto"/>
        <w:ind/>
        <w:contextualSpacing w:val="true"/>
        <w:jc w:val="both"/>
        <w:rPr>
          <w:rFonts w:ascii="Times New Roman" w:hAnsi="Times New Roman" w:eastAsia="Times New Roman" w:cs="Times New Roman"/>
          <w:sz w:val="28"/>
          <w:szCs w:val="28"/>
          <w:lang w:val="uk-UA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чинити перешкод у спілкуванні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особи 12, хх лютого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хххх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 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року народження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, з дітьми: 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особою 13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, хх квітня хххх року народження, особою 14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, хх лютого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 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хххх</w:t>
      </w:r>
      <w:r/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 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року народження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</w:p>
    <w:p w14:paraId="7F4813C3">
      <w:pPr>
        <w:pStyle w:val="918"/>
        <w:pBdr/>
        <w:tabs>
          <w:tab w:val="num" w:leader="none" w:pos="0"/>
        </w:tabs>
        <w:spacing w:line="240" w:lineRule="auto"/>
        <w:ind w:firstLine="709"/>
        <w:jc w:val="both"/>
        <w:rPr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lang w:val="uk-UA" w:eastAsia="ar-SA"/>
        </w:rPr>
        <w:t xml:space="preserve">  2. 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Контроль за виконанням даного рішення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залишаю за собою.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068B464F">
      <w:pPr>
        <w:pStyle w:val="918"/>
        <w:pBdr/>
        <w:spacing w:line="240" w:lineRule="auto"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2A9AE1C6">
      <w:pPr>
        <w:pStyle w:val="927"/>
        <w:pBdr/>
        <w:spacing w:after="0" w:afterAutospacing="0" w:before="0" w:beforeAutospacing="0" w:line="240" w:lineRule="auto"/>
        <w:ind/>
        <w:jc w:val="both"/>
        <w:rPr>
          <w:sz w:val="28"/>
          <w:szCs w:val="28"/>
        </w:rPr>
      </w:pPr>
      <w:r>
        <w:rPr>
          <w:color w:val="ff0000"/>
          <w:sz w:val="28"/>
          <w:szCs w:val="28"/>
          <w:highlight w:val="none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05408931">
      <w:pPr>
        <w:pStyle w:val="927"/>
        <w:pBdr/>
        <w:spacing w:after="0" w:afterAutospacing="0" w:before="0" w:beforeAutospacing="0" w:line="240" w:lineRule="auto"/>
        <w:ind/>
        <w:jc w:val="both"/>
        <w:rPr>
          <w:color w:val="ff0000"/>
          <w:sz w:val="28"/>
          <w:szCs w:val="28"/>
          <w:highlight w:val="none"/>
        </w:rPr>
      </w:pPr>
      <w:r>
        <w:rPr>
          <w:sz w:val="28"/>
          <w:szCs w:val="28"/>
        </w:rPr>
        <w:t xml:space="preserve">Перший заступник міського голови </w:t>
      </w:r>
      <w:r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 xml:space="preserve">Наталія ШАПТАЛА</w:t>
      </w:r>
      <w:r>
        <w:rPr>
          <w:color w:val="ff0000"/>
          <w:sz w:val="28"/>
          <w:szCs w:val="28"/>
        </w:rPr>
        <w:t xml:space="preserve"> </w:t>
      </w:r>
      <w:r>
        <w:rPr>
          <w:color w:val="ff0000"/>
          <w:sz w:val="28"/>
          <w:szCs w:val="28"/>
          <w:highlight w:val="none"/>
        </w:rPr>
      </w:r>
      <w:r>
        <w:rPr>
          <w:color w:val="ff0000"/>
          <w:sz w:val="28"/>
          <w:szCs w:val="28"/>
          <w:highlight w:val="none"/>
        </w:rPr>
      </w:r>
    </w:p>
    <w:p w14:paraId="1C9768EA">
      <w:pPr>
        <w:pBdr/>
        <w:spacing w:after="0" w:line="240" w:lineRule="auto"/>
        <w:ind w:right="-144" w:firstLine="0" w:left="992"/>
        <w:jc w:val="both"/>
        <w:rPr>
          <w:rFonts w:ascii="Times New Roman" w:hAnsi="Times New Roman"/>
          <w:sz w:val="28"/>
          <w:szCs w:val="28"/>
          <w:lang w:val="uk-UA" w:eastAsia="ar-SA"/>
        </w:rPr>
      </w:pPr>
      <w:r>
        <w:rPr>
          <w:rFonts w:ascii="Times New Roman" w:hAnsi="Times New Roman"/>
          <w:sz w:val="28"/>
          <w:szCs w:val="28"/>
          <w:lang w:val="uk-UA" w:eastAsia="ar-SA"/>
        </w:rPr>
      </w:r>
      <w:r>
        <w:rPr>
          <w:rFonts w:ascii="Times New Roman" w:hAnsi="Times New Roman"/>
          <w:sz w:val="28"/>
          <w:szCs w:val="28"/>
          <w:lang w:val="uk-UA" w:eastAsia="ar-SA"/>
        </w:rPr>
      </w:r>
      <w:r>
        <w:rPr>
          <w:rFonts w:ascii="Times New Roman" w:hAnsi="Times New Roman"/>
          <w:sz w:val="28"/>
          <w:szCs w:val="28"/>
          <w:lang w:val="uk-UA" w:eastAsia="ar-S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eastAsia="Calibri" w:cs="Times New Roman"/>
          <w:color w:val="ff0000"/>
          <w:sz w:val="28"/>
          <w:szCs w:val="28"/>
          <w:lang w:val="uk-UA" w:eastAsia="en-US"/>
        </w:rPr>
      </w:pPr>
      <w:r>
        <w:rPr>
          <w:rFonts w:ascii="Times New Roman" w:hAnsi="Times New Roman" w:eastAsia="Calibri" w:cs="Times New Roman"/>
          <w:color w:val="ff0000"/>
          <w:sz w:val="28"/>
          <w:szCs w:val="28"/>
          <w:lang w:val="uk-UA" w:eastAsia="en-US"/>
        </w:rPr>
      </w:r>
      <w:r>
        <w:rPr>
          <w:rFonts w:ascii="Times New Roman" w:hAnsi="Times New Roman" w:eastAsia="Calibri" w:cs="Times New Roman"/>
          <w:color w:val="ff0000"/>
          <w:sz w:val="28"/>
          <w:szCs w:val="28"/>
          <w:lang w:val="uk-UA" w:eastAsia="en-US"/>
        </w:rPr>
      </w:r>
      <w:r>
        <w:rPr>
          <w:rFonts w:ascii="Times New Roman" w:hAnsi="Times New Roman" w:eastAsia="Calibri" w:cs="Times New Roman"/>
          <w:color w:val="ff0000"/>
          <w:sz w:val="28"/>
          <w:szCs w:val="28"/>
          <w:lang w:val="uk-UA" w:eastAsia="en-US"/>
        </w:rPr>
      </w:r>
    </w:p>
    <w:sectPr>
      <w:footnotePr/>
      <w:endnotePr/>
      <w:type w:val="nextPage"/>
      <w:pgSz w:h="16838" w:orient="portrait" w:w="11906"/>
      <w:pgMar w:top="142" w:right="850" w:bottom="568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Lucida Sans Unicode">
    <w:panose1 w:val="020B0602030504020204"/>
  </w:font>
  <w:font w:name="Calibri">
    <w:panose1 w:val="020F05020202040302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8D5FAA"/>
    <w:lvl w:ilvl="0">
      <w:isLgl w:val="false"/>
      <w:lvlJc w:val="left"/>
      <w:lvlText w:val="%1."/>
      <w:numFmt w:val="decimal"/>
      <w:pPr>
        <w:pBdr/>
        <w:spacing/>
        <w:ind w:hanging="360" w:left="921"/>
      </w:pPr>
      <w:rPr>
        <w:rFonts w:hint="default" w:cstheme="minorBidi"/>
      </w:rPr>
      <w:start w:val="2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641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361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081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801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521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241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961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681"/>
      </w:pPr>
      <w:rPr/>
      <w:start w:val="1"/>
      <w:suff w:val="tab"/>
    </w:lvl>
  </w:abstractNum>
  <w:abstractNum w:abstractNumId="1">
    <w:nsid w:val="11AD45C3"/>
    <w:lvl w:ilvl="0">
      <w:isLgl w:val="false"/>
      <w:lvlJc w:val="left"/>
      <w:lvlText w:val="%1."/>
      <w:numFmt w:val="decimal"/>
      <w:pPr>
        <w:pBdr/>
        <w:spacing/>
        <w:ind w:hanging="360" w:left="1069"/>
      </w:pPr>
      <w:rPr>
        <w:rFonts w:hint="default" w:eastAsia="Times New Roman" w:cs="Lucida Sans Unicode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8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0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2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4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6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8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0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29"/>
      </w:pPr>
      <w:rPr/>
      <w:start w:val="1"/>
      <w:suff w:val="tab"/>
    </w:lvl>
  </w:abstractNum>
  <w:abstractNum w:abstractNumId="2">
    <w:nsid w:val="1A393A79"/>
    <w:lvl w:ilvl="0">
      <w:isLgl w:val="false"/>
      <w:lvlJc w:val="left"/>
      <w:lvlText w:val="%1."/>
      <w:numFmt w:val="decimal"/>
      <w:pPr>
        <w:pBdr/>
        <w:spacing/>
        <w:ind w:hanging="360" w:left="990"/>
      </w:pPr>
      <w:rPr>
        <w:rFonts w:hint="default" w:cstheme="minorBidi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1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43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15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87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59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1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03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750"/>
      </w:pPr>
      <w:rPr/>
      <w:start w:val="1"/>
      <w:suff w:val="tab"/>
    </w:lvl>
  </w:abstractNum>
  <w:abstractNum w:abstractNumId="3">
    <w:nsid w:val="1AF73821"/>
    <w:lvl w:ilvl="0">
      <w:isLgl w:val="false"/>
      <w:lvlJc w:val="left"/>
      <w:lvlText w:val="%1."/>
      <w:numFmt w:val="decimal"/>
      <w:pPr>
        <w:pBdr/>
        <w:spacing/>
        <w:ind w:hanging="360" w:left="780"/>
      </w:pPr>
      <w:rPr>
        <w:rFonts w:hint="default" w:cstheme="minorBidi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5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2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9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1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8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540"/>
      </w:pPr>
      <w:rPr/>
      <w:start w:val="1"/>
      <w:suff w:val="tab"/>
    </w:lvl>
  </w:abstractNum>
  <w:abstractNum w:abstractNumId="4">
    <w:nsid w:val="2B410669"/>
    <w:lvl w:ilvl="0">
      <w:isLgl w:val="false"/>
      <w:lvlJc w:val="left"/>
      <w:lvlText w:val="%1."/>
      <w:numFmt w:val="decimal"/>
      <w:pPr>
        <w:pBdr/>
        <w:spacing/>
        <w:ind w:hanging="360" w:left="78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5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2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9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1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8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540"/>
      </w:pPr>
      <w:rPr/>
      <w:start w:val="1"/>
      <w:suff w:val="tab"/>
    </w:lvl>
  </w:abstractNum>
  <w:abstractNum w:abstractNumId="5">
    <w:nsid w:val="2C0A261F"/>
    <w:lvl w:ilvl="0">
      <w:isLgl w:val="false"/>
      <w:lvlJc w:val="left"/>
      <w:lvlText w:val="%1."/>
      <w:numFmt w:val="decimal"/>
      <w:pPr>
        <w:pBdr/>
        <w:spacing/>
        <w:ind w:hanging="360" w:left="996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16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436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156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876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596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16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036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756"/>
      </w:pPr>
      <w:rPr/>
      <w:start w:val="1"/>
      <w:suff w:val="tab"/>
    </w:lvl>
  </w:abstractNum>
  <w:abstractNum w:abstractNumId="6">
    <w:nsid w:val="2FF2110A"/>
    <w:lvl w:ilvl="0">
      <w:isLgl w:val="false"/>
      <w:lvlJc w:val="left"/>
      <w:lvlText w:val="%1."/>
      <w:numFmt w:val="decimal"/>
      <w:pPr>
        <w:pBdr/>
        <w:spacing/>
        <w:ind w:hanging="360" w:left="990"/>
      </w:pPr>
      <w:rPr>
        <w:rFonts w:hint="default" w:cstheme="minorBidi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1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43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15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87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59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1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03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750"/>
      </w:pPr>
      <w:rPr/>
      <w:start w:val="1"/>
      <w:suff w:val="tab"/>
    </w:lvl>
  </w:abstractNum>
  <w:abstractNum w:abstractNumId="7">
    <w:nsid w:val="31B100D6"/>
    <w:lvl w:ilvl="0">
      <w:isLgl w:val="false"/>
      <w:lvlJc w:val="left"/>
      <w:lvlText w:val="%1."/>
      <w:numFmt w:val="decimal"/>
      <w:pPr>
        <w:pBdr/>
        <w:spacing/>
        <w:ind w:hanging="360" w:left="1125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84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6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8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00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72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44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6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85"/>
      </w:pPr>
      <w:rPr/>
      <w:start w:val="1"/>
      <w:suff w:val="tab"/>
    </w:lvl>
  </w:abstractNum>
  <w:abstractNum w:abstractNumId="8">
    <w:nsid w:val="37126BED"/>
    <w:lvl w:ilvl="0">
      <w:isLgl w:val="false"/>
      <w:lvlJc w:val="left"/>
      <w:lvlText w:val="%1."/>
      <w:numFmt w:val="decimal"/>
      <w:pPr>
        <w:pBdr/>
        <w:spacing/>
        <w:ind w:hanging="360" w:left="780"/>
      </w:pPr>
      <w:rPr>
        <w:rFonts w:hint="default" w:cstheme="minorBidi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5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2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9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1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8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540"/>
      </w:pPr>
      <w:rPr/>
      <w:start w:val="1"/>
      <w:suff w:val="tab"/>
    </w:lvl>
  </w:abstractNum>
  <w:abstractNum w:abstractNumId="9">
    <w:nsid w:val="49CE1978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0">
    <w:nsid w:val="4D6B43EA"/>
    <w:lvl w:ilvl="0">
      <w:isLgl w:val="false"/>
      <w:lvlJc w:val="left"/>
      <w:lvlText w:val="%1."/>
      <w:numFmt w:val="decimal"/>
      <w:pPr>
        <w:pBdr/>
        <w:spacing/>
        <w:ind w:hanging="360" w:left="780"/>
      </w:pPr>
      <w:rPr>
        <w:rFonts w:hint="default"/>
      </w:rPr>
      <w:start w:val="1"/>
      <w:suff w:val="tab"/>
    </w:lvl>
    <w:lvl w:ilvl="1">
      <w:isLgl w:val="true"/>
      <w:lvlJc w:val="left"/>
      <w:lvlText w:val="%1.%2."/>
      <w:numFmt w:val="decimal"/>
      <w:pPr>
        <w:pBdr/>
        <w:spacing/>
        <w:ind w:hanging="720" w:left="1146"/>
      </w:pPr>
      <w:rPr>
        <w:rFonts w:hint="default"/>
      </w:rPr>
      <w:start w:val="1"/>
      <w:suff w:val="tab"/>
    </w:lvl>
    <w:lvl w:ilvl="2">
      <w:isLgl w:val="true"/>
      <w:lvlJc w:val="left"/>
      <w:lvlText w:val="%1.%2.%3."/>
      <w:numFmt w:val="decimal"/>
      <w:pPr>
        <w:pBdr/>
        <w:spacing/>
        <w:ind w:hanging="720" w:left="1140"/>
      </w:pPr>
      <w:rPr>
        <w:rFonts w:hint="default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spacing/>
        <w:ind w:hanging="1080" w:left="1500"/>
      </w:pPr>
      <w:rPr>
        <w:rFonts w:hint="default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spacing/>
        <w:ind w:hanging="1080" w:left="1500"/>
      </w:pPr>
      <w:rPr>
        <w:rFonts w:hint="default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spacing/>
        <w:ind w:hanging="1440" w:left="1860"/>
      </w:pPr>
      <w:rPr>
        <w:rFonts w:hint="default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spacing/>
        <w:ind w:hanging="1800" w:left="2220"/>
      </w:pPr>
      <w:rPr>
        <w:rFonts w:hint="default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spacing/>
        <w:ind w:hanging="1800" w:left="2220"/>
      </w:pPr>
      <w:rPr>
        <w:rFonts w:hint="default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spacing/>
        <w:ind w:hanging="2160" w:left="2580"/>
      </w:pPr>
      <w:rPr>
        <w:rFonts w:hint="default"/>
      </w:rPr>
      <w:start w:val="1"/>
      <w:suff w:val="tab"/>
    </w:lvl>
  </w:abstractNum>
  <w:abstractNum w:abstractNumId="11">
    <w:nsid w:val="50D53B55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hint="default" w:ascii="Times New Roman" w:hAnsi="Times New Roman" w:eastAsia="Times New Roman" w:cs="Times New Roman"/>
      </w:rPr>
      <w:start w:val="0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2">
    <w:nsid w:val="5B9E0707"/>
    <w:lvl w:ilvl="0">
      <w:isLgl w:val="false"/>
      <w:lvlJc w:val="left"/>
      <w:lvlText w:val="%1."/>
      <w:numFmt w:val="decimal"/>
      <w:pPr>
        <w:pBdr/>
        <w:spacing/>
        <w:ind w:hanging="360" w:left="996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16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436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156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876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596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16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036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756"/>
      </w:pPr>
      <w:rPr/>
      <w:start w:val="1"/>
      <w:suff w:val="tab"/>
    </w:lvl>
  </w:abstractNum>
  <w:abstractNum w:abstractNumId="13">
    <w:nsid w:val="6F380DA0"/>
    <w:lvl w:ilvl="0">
      <w:isLgl w:val="false"/>
      <w:lvlJc w:val="left"/>
      <w:lvlText w:val="%1."/>
      <w:numFmt w:val="decimal"/>
      <w:pPr>
        <w:pBdr/>
        <w:spacing/>
        <w:ind w:hanging="360" w:left="786"/>
      </w:pPr>
      <w:rPr>
        <w:rFonts w:hint="default" w:eastAsia="Times New Roman" w:cs="Lucida Sans Unicode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506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226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946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66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86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106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826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546"/>
      </w:pPr>
      <w:rPr/>
      <w:start w:val="1"/>
      <w:suff w:val="tab"/>
    </w:lvl>
  </w:abstractNum>
  <w:abstractNum w:abstractNumId="14">
    <w:nsid w:val="74360CBE"/>
    <w:lvl w:ilvl="0">
      <w:isLgl w:val="false"/>
      <w:lvlJc w:val="left"/>
      <w:lvlText w:val="%1."/>
      <w:numFmt w:val="decimal"/>
      <w:pPr>
        <w:pBdr/>
        <w:spacing/>
        <w:ind w:hanging="360" w:left="7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5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2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9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1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8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540"/>
      </w:pPr>
      <w:rPr/>
      <w:start w:val="1"/>
      <w:suff w:val="tab"/>
    </w:lvl>
  </w:abstractNum>
  <w:abstractNum w:abstractNumId="15">
    <w:nsid w:val="7902013B"/>
    <w:lvl w:ilvl="0">
      <w:isLgl w:val="false"/>
      <w:lvlJc w:val="left"/>
      <w:lvlText w:val="%1"/>
      <w:numFmt w:val="decimal"/>
      <w:pPr>
        <w:pBdr/>
        <w:spacing/>
        <w:ind w:hanging="525" w:left="525"/>
      </w:pPr>
      <w:rPr>
        <w:rFonts w:hint="default"/>
      </w:rPr>
      <w:start w:val="1"/>
      <w:suff w:val="tab"/>
    </w:lvl>
    <w:lvl w:ilvl="1">
      <w:isLgl w:val="false"/>
      <w:lvlJc w:val="left"/>
      <w:lvlText w:val="%1.%2"/>
      <w:numFmt w:val="decimal"/>
      <w:pPr>
        <w:pBdr/>
        <w:spacing/>
        <w:ind w:hanging="525" w:left="945"/>
      </w:pPr>
      <w:rPr>
        <w:rFonts w:hint="default"/>
      </w:rPr>
      <w:start w:val="1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1560"/>
      </w:pPr>
      <w:rPr>
        <w:rFonts w:hint="default"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1080" w:left="2340"/>
      </w:pPr>
      <w:rPr>
        <w:rFonts w:hint="default"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80" w:left="2760"/>
      </w:pPr>
      <w:rPr>
        <w:rFonts w:hint="default"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440" w:left="354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440" w:left="396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800" w:left="474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2160" w:left="5520"/>
      </w:pPr>
      <w:rPr>
        <w:rFonts w:hint="default"/>
      </w:rPr>
      <w:start w:val="1"/>
      <w:suff w:val="tab"/>
    </w:lvl>
  </w:abstractNum>
  <w:num w:numId="1">
    <w:abstractNumId w:val="9"/>
  </w:num>
  <w:num w:numId="2">
    <w:abstractNumId w:val="4"/>
  </w:num>
  <w:num w:numId="3">
    <w:abstractNumId w:val="15"/>
  </w:num>
  <w:num w:numId="4">
    <w:abstractNumId w:val="10"/>
  </w:num>
  <w:num w:numId="5">
    <w:abstractNumId w:val="3"/>
  </w:num>
  <w:num w:numId="6">
    <w:abstractNumId w:val="14"/>
  </w:num>
  <w:num w:numId="7">
    <w:abstractNumId w:val="8"/>
  </w:num>
  <w:num w:numId="8">
    <w:abstractNumId w:val="2"/>
  </w:num>
  <w:num w:numId="9">
    <w:abstractNumId w:val="0"/>
  </w:num>
  <w:num w:numId="10">
    <w:abstractNumId w:val="6"/>
  </w:num>
  <w:num w:numId="11">
    <w:abstractNumId w:val="13"/>
  </w:num>
  <w:num w:numId="12">
    <w:abstractNumId w:val="7"/>
  </w:num>
  <w:num w:numId="13">
    <w:abstractNumId w:val="12"/>
  </w:num>
  <w:num w:numId="14">
    <w:abstractNumId w:val="5"/>
  </w:num>
  <w:num w:numId="15">
    <w:abstractNumId w:val="1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33">
    <w:name w:val="Table Grid"/>
    <w:basedOn w:val="92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Table Grid Light"/>
    <w:basedOn w:val="92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Plain Table 1"/>
    <w:basedOn w:val="92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Plain Table 2"/>
    <w:basedOn w:val="92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Plain Table 3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Plain Table 4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Plain Table 5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1 Light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1 Light - Accent 1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1 Light - Accent 2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1 Light - Accent 3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1 Light - Accent 4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1 Light - Accent 5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1 Light - Accent 6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2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2 - Accent 1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2 - Accent 2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2 - Accent 3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2 - Accent 4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2 - Accent 5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2 - Accent 6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3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3 - Accent 1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3 - Accent 2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3 - Accent 3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3 - Accent 4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3 - Accent 5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3 - Accent 6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4"/>
    <w:basedOn w:val="92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4 - Accent 1"/>
    <w:basedOn w:val="92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4 - Accent 2"/>
    <w:basedOn w:val="92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4 - Accent 3"/>
    <w:basedOn w:val="92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4 - Accent 4"/>
    <w:basedOn w:val="92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4 - Accent 5"/>
    <w:basedOn w:val="92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4 - Accent 6"/>
    <w:basedOn w:val="92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5 Dark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5 Dark- Accent 1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5 Dark - Accent 2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5 Dark - Accent 3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5 Dark- Accent 4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5 Dark - Accent 5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5 Dark - Accent 6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6 Colorful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6 Colorful - Accent 1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6 Colorful - Accent 2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6 Colorful - Accent 3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6 Colorful - Accent 4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6 Colorful - Accent 5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6 Colorful - Accent 6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7 Colorful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7 Colorful - Accent 1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7 Colorful - Accent 2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7 Colorful - Accent 3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7 Colorful - Accent 4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7 Colorful - Accent 5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7 Colorful - Accent 6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1 Light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1 Light - Accent 1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1 Light - Accent 2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1 Light - Accent 3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1 Light - Accent 4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1 Light - Accent 5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1 Light - Accent 6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2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2 - Accent 1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2 - Accent 2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2 - Accent 3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2 - Accent 4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2 - Accent 5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2 - Accent 6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3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3 - Accent 1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3 - Accent 2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3 - Accent 3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3 - Accent 4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3 - Accent 5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3 - Accent 6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4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4 - Accent 1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4 - Accent 2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4 - Accent 3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4 - Accent 4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4 - Accent 5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4 - Accent 6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5 Dark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5 Dark - Accent 1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5 Dark - Accent 2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5 Dark - Accent 3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5 Dark - Accent 4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5 Dark - Accent 5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5 Dark - Accent 6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6 Colorful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6 Colorful - Accent 1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6 Colorful - Accent 2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6 Colorful - Accent 3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6 Colorful - Accent 4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6 Colorful - Accent 5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6 Colorful - Accent 6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7 Colorful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7 Colorful - Accent 1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7 Colorful - Accent 2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7 Colorful - Accent 3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7 Colorful - Accent 4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7 Colorful - Accent 5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7 Colorful - Accent 6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ned - Accent"/>
    <w:basedOn w:val="92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ned - Accent 1"/>
    <w:basedOn w:val="92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ned - Accent 2"/>
    <w:basedOn w:val="92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ned - Accent 3"/>
    <w:basedOn w:val="92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ned - Accent 4"/>
    <w:basedOn w:val="92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ned - Accent 5"/>
    <w:basedOn w:val="92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ned - Accent 6"/>
    <w:basedOn w:val="92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Bordered &amp; Lined - Accent"/>
    <w:basedOn w:val="92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&amp; Lined - Accent 1"/>
    <w:basedOn w:val="92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Bordered &amp; Lined - Accent 2"/>
    <w:basedOn w:val="92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Bordered &amp; Lined - Accent 3"/>
    <w:basedOn w:val="92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Bordered &amp; Lined - Accent 4"/>
    <w:basedOn w:val="92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Bordered &amp; Lined - Accent 5"/>
    <w:basedOn w:val="92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Bordered &amp; Lined - Accent 6"/>
    <w:basedOn w:val="92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Bordered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Bordered - Accent 1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Bordered - Accent 2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Bordered - Accent 3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Bordered - Accent 4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Bordered - Accent 5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Bordered - Accent 6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59">
    <w:name w:val="Heading 1"/>
    <w:basedOn w:val="918"/>
    <w:next w:val="918"/>
    <w:link w:val="868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60">
    <w:name w:val="Heading 2"/>
    <w:basedOn w:val="918"/>
    <w:next w:val="918"/>
    <w:link w:val="869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61">
    <w:name w:val="Heading 3"/>
    <w:basedOn w:val="918"/>
    <w:next w:val="918"/>
    <w:link w:val="870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62">
    <w:name w:val="Heading 4"/>
    <w:basedOn w:val="918"/>
    <w:next w:val="918"/>
    <w:link w:val="871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63">
    <w:name w:val="Heading 5"/>
    <w:basedOn w:val="918"/>
    <w:next w:val="918"/>
    <w:link w:val="872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64">
    <w:name w:val="Heading 6"/>
    <w:basedOn w:val="918"/>
    <w:next w:val="918"/>
    <w:link w:val="873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65">
    <w:name w:val="Heading 7"/>
    <w:basedOn w:val="918"/>
    <w:next w:val="918"/>
    <w:link w:val="874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66">
    <w:name w:val="Heading 8"/>
    <w:basedOn w:val="918"/>
    <w:next w:val="918"/>
    <w:link w:val="875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67">
    <w:name w:val="Heading 9"/>
    <w:basedOn w:val="918"/>
    <w:next w:val="918"/>
    <w:link w:val="876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68">
    <w:name w:val="Heading 1 Char"/>
    <w:basedOn w:val="919"/>
    <w:link w:val="85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69">
    <w:name w:val="Heading 2 Char"/>
    <w:basedOn w:val="919"/>
    <w:link w:val="86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70">
    <w:name w:val="Heading 3 Char"/>
    <w:basedOn w:val="919"/>
    <w:link w:val="86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71">
    <w:name w:val="Heading 4 Char"/>
    <w:basedOn w:val="919"/>
    <w:link w:val="86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72">
    <w:name w:val="Heading 5 Char"/>
    <w:basedOn w:val="919"/>
    <w:link w:val="86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73">
    <w:name w:val="Heading 6 Char"/>
    <w:basedOn w:val="919"/>
    <w:link w:val="86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74">
    <w:name w:val="Heading 7 Char"/>
    <w:basedOn w:val="919"/>
    <w:link w:val="86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75">
    <w:name w:val="Heading 8 Char"/>
    <w:basedOn w:val="919"/>
    <w:link w:val="86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76">
    <w:name w:val="Heading 9 Char"/>
    <w:basedOn w:val="919"/>
    <w:link w:val="86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77">
    <w:name w:val="Title"/>
    <w:basedOn w:val="918"/>
    <w:next w:val="918"/>
    <w:link w:val="878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78">
    <w:name w:val="Title Char"/>
    <w:basedOn w:val="919"/>
    <w:link w:val="877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79">
    <w:name w:val="Subtitle"/>
    <w:basedOn w:val="918"/>
    <w:next w:val="918"/>
    <w:link w:val="880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80">
    <w:name w:val="Subtitle Char"/>
    <w:basedOn w:val="919"/>
    <w:link w:val="879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81">
    <w:name w:val="Quote"/>
    <w:basedOn w:val="918"/>
    <w:next w:val="918"/>
    <w:link w:val="882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82">
    <w:name w:val="Quote Char"/>
    <w:basedOn w:val="919"/>
    <w:link w:val="881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83">
    <w:name w:val="Intense Emphasis"/>
    <w:basedOn w:val="91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84">
    <w:name w:val="Intense Quote"/>
    <w:basedOn w:val="918"/>
    <w:next w:val="918"/>
    <w:link w:val="885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85">
    <w:name w:val="Intense Quote Char"/>
    <w:basedOn w:val="919"/>
    <w:link w:val="884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86">
    <w:name w:val="Intense Reference"/>
    <w:basedOn w:val="91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87">
    <w:name w:val="No Spacing"/>
    <w:basedOn w:val="918"/>
    <w:uiPriority w:val="1"/>
    <w:qFormat/>
    <w:pPr>
      <w:pBdr/>
      <w:spacing w:after="0" w:line="240" w:lineRule="auto"/>
      <w:ind/>
    </w:pPr>
  </w:style>
  <w:style w:type="character" w:styleId="888">
    <w:name w:val="Subtle Emphasis"/>
    <w:basedOn w:val="91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89">
    <w:name w:val="Emphasis"/>
    <w:basedOn w:val="919"/>
    <w:uiPriority w:val="20"/>
    <w:qFormat/>
    <w:pPr>
      <w:pBdr/>
      <w:spacing/>
      <w:ind/>
    </w:pPr>
    <w:rPr>
      <w:i/>
      <w:iCs/>
    </w:rPr>
  </w:style>
  <w:style w:type="character" w:styleId="890">
    <w:name w:val="Strong"/>
    <w:basedOn w:val="919"/>
    <w:uiPriority w:val="22"/>
    <w:qFormat/>
    <w:pPr>
      <w:pBdr/>
      <w:spacing/>
      <w:ind/>
    </w:pPr>
    <w:rPr>
      <w:b/>
      <w:bCs/>
    </w:rPr>
  </w:style>
  <w:style w:type="character" w:styleId="891">
    <w:name w:val="Subtle Reference"/>
    <w:basedOn w:val="91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92">
    <w:name w:val="Book Title"/>
    <w:basedOn w:val="919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93">
    <w:name w:val="Header"/>
    <w:basedOn w:val="918"/>
    <w:link w:val="894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94">
    <w:name w:val="Header Char"/>
    <w:basedOn w:val="919"/>
    <w:link w:val="893"/>
    <w:uiPriority w:val="99"/>
    <w:pPr>
      <w:pBdr/>
      <w:spacing/>
      <w:ind/>
    </w:pPr>
  </w:style>
  <w:style w:type="paragraph" w:styleId="895">
    <w:name w:val="Footer"/>
    <w:basedOn w:val="918"/>
    <w:link w:val="89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96">
    <w:name w:val="Footer Char"/>
    <w:basedOn w:val="919"/>
    <w:link w:val="895"/>
    <w:uiPriority w:val="99"/>
    <w:pPr>
      <w:pBdr/>
      <w:spacing/>
      <w:ind/>
    </w:pPr>
  </w:style>
  <w:style w:type="paragraph" w:styleId="897">
    <w:name w:val="Caption"/>
    <w:basedOn w:val="918"/>
    <w:next w:val="918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98">
    <w:name w:val="footnote text"/>
    <w:basedOn w:val="918"/>
    <w:link w:val="899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99">
    <w:name w:val="Footnote Text Char"/>
    <w:basedOn w:val="919"/>
    <w:link w:val="898"/>
    <w:uiPriority w:val="99"/>
    <w:semiHidden/>
    <w:pPr>
      <w:pBdr/>
      <w:spacing/>
      <w:ind/>
    </w:pPr>
    <w:rPr>
      <w:sz w:val="20"/>
      <w:szCs w:val="20"/>
    </w:rPr>
  </w:style>
  <w:style w:type="character" w:styleId="900">
    <w:name w:val="footnote reference"/>
    <w:basedOn w:val="919"/>
    <w:uiPriority w:val="99"/>
    <w:semiHidden/>
    <w:unhideWhenUsed/>
    <w:pPr>
      <w:pBdr/>
      <w:spacing/>
      <w:ind/>
    </w:pPr>
    <w:rPr>
      <w:vertAlign w:val="superscript"/>
    </w:rPr>
  </w:style>
  <w:style w:type="paragraph" w:styleId="901">
    <w:name w:val="endnote text"/>
    <w:basedOn w:val="918"/>
    <w:link w:val="90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02">
    <w:name w:val="Endnote Text Char"/>
    <w:basedOn w:val="919"/>
    <w:link w:val="901"/>
    <w:uiPriority w:val="99"/>
    <w:semiHidden/>
    <w:pPr>
      <w:pBdr/>
      <w:spacing/>
      <w:ind/>
    </w:pPr>
    <w:rPr>
      <w:sz w:val="20"/>
      <w:szCs w:val="20"/>
    </w:rPr>
  </w:style>
  <w:style w:type="character" w:styleId="903">
    <w:name w:val="endnote reference"/>
    <w:basedOn w:val="919"/>
    <w:uiPriority w:val="99"/>
    <w:semiHidden/>
    <w:unhideWhenUsed/>
    <w:pPr>
      <w:pBdr/>
      <w:spacing/>
      <w:ind/>
    </w:pPr>
    <w:rPr>
      <w:vertAlign w:val="superscript"/>
    </w:rPr>
  </w:style>
  <w:style w:type="character" w:styleId="904">
    <w:name w:val="Hyperlink"/>
    <w:basedOn w:val="91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05">
    <w:name w:val="FollowedHyperlink"/>
    <w:basedOn w:val="91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06">
    <w:name w:val="toc 1"/>
    <w:basedOn w:val="918"/>
    <w:next w:val="918"/>
    <w:uiPriority w:val="39"/>
    <w:unhideWhenUsed/>
    <w:pPr>
      <w:pBdr/>
      <w:spacing w:after="100"/>
      <w:ind/>
    </w:pPr>
  </w:style>
  <w:style w:type="paragraph" w:styleId="907">
    <w:name w:val="toc 2"/>
    <w:basedOn w:val="918"/>
    <w:next w:val="918"/>
    <w:uiPriority w:val="39"/>
    <w:unhideWhenUsed/>
    <w:pPr>
      <w:pBdr/>
      <w:spacing w:after="100"/>
      <w:ind w:left="220"/>
    </w:pPr>
  </w:style>
  <w:style w:type="paragraph" w:styleId="908">
    <w:name w:val="toc 3"/>
    <w:basedOn w:val="918"/>
    <w:next w:val="918"/>
    <w:uiPriority w:val="39"/>
    <w:unhideWhenUsed/>
    <w:pPr>
      <w:pBdr/>
      <w:spacing w:after="100"/>
      <w:ind w:left="440"/>
    </w:pPr>
  </w:style>
  <w:style w:type="paragraph" w:styleId="909">
    <w:name w:val="toc 4"/>
    <w:basedOn w:val="918"/>
    <w:next w:val="918"/>
    <w:uiPriority w:val="39"/>
    <w:unhideWhenUsed/>
    <w:pPr>
      <w:pBdr/>
      <w:spacing w:after="100"/>
      <w:ind w:left="660"/>
    </w:pPr>
  </w:style>
  <w:style w:type="paragraph" w:styleId="910">
    <w:name w:val="toc 5"/>
    <w:basedOn w:val="918"/>
    <w:next w:val="918"/>
    <w:uiPriority w:val="39"/>
    <w:unhideWhenUsed/>
    <w:pPr>
      <w:pBdr/>
      <w:spacing w:after="100"/>
      <w:ind w:left="880"/>
    </w:pPr>
  </w:style>
  <w:style w:type="paragraph" w:styleId="911">
    <w:name w:val="toc 6"/>
    <w:basedOn w:val="918"/>
    <w:next w:val="918"/>
    <w:uiPriority w:val="39"/>
    <w:unhideWhenUsed/>
    <w:pPr>
      <w:pBdr/>
      <w:spacing w:after="100"/>
      <w:ind w:left="1100"/>
    </w:pPr>
  </w:style>
  <w:style w:type="paragraph" w:styleId="912">
    <w:name w:val="toc 7"/>
    <w:basedOn w:val="918"/>
    <w:next w:val="918"/>
    <w:uiPriority w:val="39"/>
    <w:unhideWhenUsed/>
    <w:pPr>
      <w:pBdr/>
      <w:spacing w:after="100"/>
      <w:ind w:left="1320"/>
    </w:pPr>
  </w:style>
  <w:style w:type="paragraph" w:styleId="913">
    <w:name w:val="toc 8"/>
    <w:basedOn w:val="918"/>
    <w:next w:val="918"/>
    <w:uiPriority w:val="39"/>
    <w:unhideWhenUsed/>
    <w:pPr>
      <w:pBdr/>
      <w:spacing w:after="100"/>
      <w:ind w:left="1540"/>
    </w:pPr>
  </w:style>
  <w:style w:type="paragraph" w:styleId="914">
    <w:name w:val="toc 9"/>
    <w:basedOn w:val="918"/>
    <w:next w:val="918"/>
    <w:uiPriority w:val="39"/>
    <w:unhideWhenUsed/>
    <w:pPr>
      <w:pBdr/>
      <w:spacing w:after="100"/>
      <w:ind w:left="1760"/>
    </w:pPr>
  </w:style>
  <w:style w:type="character" w:styleId="915">
    <w:name w:val="Placeholder Text"/>
    <w:basedOn w:val="919"/>
    <w:uiPriority w:val="99"/>
    <w:semiHidden/>
    <w:pPr>
      <w:pBdr/>
      <w:spacing/>
      <w:ind/>
    </w:pPr>
    <w:rPr>
      <w:color w:val="666666"/>
    </w:rPr>
  </w:style>
  <w:style w:type="paragraph" w:styleId="916">
    <w:name w:val="TOC Heading"/>
    <w:uiPriority w:val="39"/>
    <w:unhideWhenUsed/>
    <w:pPr>
      <w:pBdr/>
      <w:spacing/>
      <w:ind/>
    </w:pPr>
  </w:style>
  <w:style w:type="paragraph" w:styleId="917">
    <w:name w:val="table of figures"/>
    <w:basedOn w:val="918"/>
    <w:next w:val="918"/>
    <w:uiPriority w:val="99"/>
    <w:unhideWhenUsed/>
    <w:pPr>
      <w:pBdr/>
      <w:spacing w:after="0" w:afterAutospacing="0"/>
      <w:ind/>
    </w:pPr>
  </w:style>
  <w:style w:type="paragraph" w:styleId="918" w:default="1">
    <w:name w:val="Normal"/>
    <w:qFormat/>
    <w:pPr>
      <w:pBdr/>
      <w:spacing/>
      <w:ind/>
    </w:pPr>
  </w:style>
  <w:style w:type="character" w:styleId="919" w:default="1">
    <w:name w:val="Default Paragraph Font"/>
    <w:uiPriority w:val="1"/>
    <w:semiHidden/>
    <w:unhideWhenUsed/>
    <w:pPr>
      <w:pBdr/>
      <w:spacing/>
      <w:ind/>
    </w:pPr>
  </w:style>
  <w:style w:type="table" w:styleId="920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21" w:default="1">
    <w:name w:val="No List"/>
    <w:uiPriority w:val="99"/>
    <w:semiHidden/>
    <w:unhideWhenUsed/>
    <w:pPr>
      <w:pBdr/>
      <w:spacing/>
      <w:ind/>
    </w:pPr>
  </w:style>
  <w:style w:type="paragraph" w:styleId="922">
    <w:name w:val="Body Text"/>
    <w:basedOn w:val="918"/>
    <w:link w:val="923"/>
    <w:pPr>
      <w:widowControl w:val="false"/>
      <w:pBdr/>
      <w:spacing w:after="120" w:line="240" w:lineRule="auto"/>
      <w:ind/>
    </w:pPr>
    <w:rPr>
      <w:rFonts w:ascii="Times New Roman" w:hAnsi="Times New Roman" w:eastAsia="Times New Roman" w:cs="Times New Roman"/>
      <w:sz w:val="20"/>
      <w:szCs w:val="20"/>
    </w:rPr>
  </w:style>
  <w:style w:type="character" w:styleId="923" w:customStyle="1">
    <w:name w:val="Основной текст Знак"/>
    <w:basedOn w:val="919"/>
    <w:link w:val="922"/>
    <w:pPr>
      <w:pBdr/>
      <w:spacing/>
      <w:ind/>
    </w:pPr>
    <w:rPr>
      <w:rFonts w:ascii="Times New Roman" w:hAnsi="Times New Roman" w:eastAsia="Times New Roman" w:cs="Times New Roman"/>
      <w:sz w:val="20"/>
      <w:szCs w:val="20"/>
    </w:rPr>
  </w:style>
  <w:style w:type="paragraph" w:styleId="924">
    <w:name w:val="Balloon Text"/>
    <w:basedOn w:val="918"/>
    <w:link w:val="925"/>
    <w:uiPriority w:val="99"/>
    <w:semiHidden/>
    <w:unhideWhenUsed/>
    <w:pPr>
      <w:pBdr/>
      <w:spacing w:after="0" w:line="240" w:lineRule="auto"/>
      <w:ind/>
    </w:pPr>
    <w:rPr>
      <w:rFonts w:ascii="Tahoma" w:hAnsi="Tahoma" w:cs="Tahoma"/>
      <w:sz w:val="16"/>
      <w:szCs w:val="16"/>
    </w:rPr>
  </w:style>
  <w:style w:type="character" w:styleId="925" w:customStyle="1">
    <w:name w:val="Текст выноски Знак"/>
    <w:basedOn w:val="919"/>
    <w:link w:val="924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26">
    <w:name w:val="List Paragraph"/>
    <w:basedOn w:val="918"/>
    <w:uiPriority w:val="34"/>
    <w:qFormat/>
    <w:pPr>
      <w:pBdr/>
      <w:spacing w:after="160" w:line="259" w:lineRule="auto"/>
      <w:ind w:left="720"/>
      <w:contextualSpacing w:val="true"/>
    </w:pPr>
    <w:rPr>
      <w:rFonts w:ascii="Calibri" w:hAnsi="Calibri" w:eastAsia="Calibri" w:cs="Times New Roman"/>
      <w:lang w:val="en-US" w:eastAsia="en-US"/>
    </w:rPr>
  </w:style>
  <w:style w:type="paragraph" w:styleId="927">
    <w:name w:val="Normal (Web)"/>
    <w:basedOn w:val="918"/>
    <w:uiPriority w:val="99"/>
    <w:unhideWhenUsed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 w:cs="Times New Roman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FCC08E-0409-45DD-8D7F-ECFEAB1D6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Microsoft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revision>179</cp:revision>
  <dcterms:created xsi:type="dcterms:W3CDTF">2021-02-17T12:55:00Z</dcterms:created>
  <dcterms:modified xsi:type="dcterms:W3CDTF">2026-03-26T13:10:42Z</dcterms:modified>
</cp:coreProperties>
</file>